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37180F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AC16EE" w:rsidRPr="00AC16EE">
        <w:rPr>
          <w:b/>
          <w:i/>
          <w:noProof/>
          <w:sz w:val="28"/>
        </w:rPr>
        <w:t>S2-2007229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37180F">
        <w:rPr>
          <w:b/>
          <w:noProof/>
          <w:sz w:val="24"/>
        </w:rPr>
        <w:t>October 12 –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04A7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3718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7180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6EE" w:rsidP="00547111">
            <w:pPr>
              <w:pStyle w:val="CRCoverPage"/>
              <w:spacing w:after="0"/>
              <w:rPr>
                <w:noProof/>
              </w:rPr>
            </w:pPr>
            <w:r w:rsidRPr="00AC16EE">
              <w:rPr>
                <w:b/>
                <w:noProof/>
                <w:sz w:val="28"/>
              </w:rPr>
              <w:t>2051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A7B">
              <w:rPr>
                <w:b/>
                <w:noProof/>
                <w:sz w:val="28"/>
              </w:rPr>
              <w:fldChar w:fldCharType="begin"/>
            </w:r>
            <w:r w:rsidRPr="00904A7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04A7B">
              <w:rPr>
                <w:b/>
                <w:noProof/>
                <w:sz w:val="28"/>
              </w:rPr>
              <w:fldChar w:fldCharType="separate"/>
            </w:r>
            <w:r w:rsidR="006D18D3" w:rsidRPr="00904A7B">
              <w:rPr>
                <w:b/>
                <w:noProof/>
                <w:sz w:val="28"/>
              </w:rPr>
              <w:t>-</w:t>
            </w:r>
            <w:r w:rsidRPr="00904A7B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:rsidR="001E41F3" w:rsidRPr="00410371" w:rsidRDefault="00904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4A7B">
              <w:rPr>
                <w:b/>
                <w:noProof/>
                <w:sz w:val="28"/>
              </w:rPr>
              <w:t>16.5</w:t>
            </w:r>
            <w:r w:rsidR="006D18D3" w:rsidRPr="00904A7B">
              <w:rPr>
                <w:b/>
                <w:noProof/>
                <w:sz w:val="28"/>
              </w:rPr>
              <w:t>.</w:t>
            </w:r>
            <w:r w:rsidRPr="00904A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4A7B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2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RG-LWAC via UE context modification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542D2B">
              <w:rPr>
                <w:noProof/>
              </w:rPr>
              <w:t>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04A7B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2B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42D2B">
              <w:rPr>
                <w:noProof/>
              </w:rPr>
              <w:t>BBF specification TR-456</w:t>
            </w:r>
            <w:r>
              <w:rPr>
                <w:noProof/>
              </w:rPr>
              <w:t xml:space="preserve"> states that the RG</w:t>
            </w:r>
            <w:r w:rsidR="000325B7">
              <w:rPr>
                <w:noProof/>
              </w:rPr>
              <w:t>-Level Wireline Access Characteristics (RG-LWAC) is provisioned at the UDR, communicated to the AGF during Registration time, and can be updated by the operator anytime.</w:t>
            </w:r>
          </w:p>
          <w:p w:rsidR="000325B7" w:rsidRPr="00542D2B" w:rsidRDefault="000325B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23.316, there is no description that the RG-LWAC can be updated by the operator anytime. There</w:t>
            </w:r>
            <w:r w:rsidR="00904A7B">
              <w:rPr>
                <w:noProof/>
              </w:rPr>
              <w:t>fore, this CR adds the description to keep</w:t>
            </w:r>
            <w:r>
              <w:rPr>
                <w:noProof/>
              </w:rPr>
              <w:t xml:space="preserve"> aligned with BBF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42D2B" w:rsidRDefault="000325B7" w:rsidP="000325B7">
            <w:pPr>
              <w:pStyle w:val="CRCoverPage"/>
              <w:spacing w:after="0"/>
              <w:ind w:left="100"/>
              <w:rPr>
                <w:noProof/>
              </w:rPr>
            </w:pPr>
            <w:r w:rsidRPr="000325B7">
              <w:rPr>
                <w:noProof/>
              </w:rPr>
              <w:t>When the UDM notifies the AMF of the update</w:t>
            </w:r>
            <w:r>
              <w:rPr>
                <w:noProof/>
              </w:rPr>
              <w:t>d</w:t>
            </w:r>
            <w:r w:rsidRPr="000325B7">
              <w:rPr>
                <w:noProof/>
              </w:rPr>
              <w:t xml:space="preserve"> RG-LWAC via Nudm_SDM_Notification service, the AMF may update the RG-LWAC to the W-AGF via UE Context Modification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2D2B" w:rsidRDefault="000325B7" w:rsidP="00032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not aligned with BBF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2D2B" w:rsidRDefault="00452FDC">
            <w:pPr>
              <w:pStyle w:val="CRCoverPage"/>
              <w:spacing w:after="0"/>
              <w:ind w:left="100"/>
              <w:rPr>
                <w:noProof/>
              </w:rPr>
            </w:pPr>
            <w:r w:rsidRPr="00542D2B">
              <w:rPr>
                <w:noProof/>
              </w:rPr>
              <w:t>4.</w:t>
            </w:r>
            <w:r w:rsidR="000325B7">
              <w:rPr>
                <w:noProof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42D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42D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42D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Other core specifications</w:t>
            </w:r>
            <w:r w:rsidRPr="00542D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D2B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42D2B" w:rsidRDefault="001E41F3">
            <w:pPr>
              <w:pStyle w:val="CRCoverPage"/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D2B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42D2B" w:rsidRDefault="001E41F3">
            <w:pPr>
              <w:pStyle w:val="CRCoverPage"/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D2B">
              <w:rPr>
                <w:noProof/>
              </w:rPr>
              <w:t>TS</w:t>
            </w:r>
            <w:r w:rsidR="000A6394" w:rsidRPr="00542D2B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DC4A34" w:rsidRDefault="00DC4A34" w:rsidP="00DC4A34">
      <w:pPr>
        <w:pStyle w:val="4"/>
      </w:pPr>
      <w:bookmarkStart w:id="4" w:name="_Toc45172119"/>
      <w:bookmarkStart w:id="5" w:name="_Toc36127987"/>
      <w:bookmarkStart w:id="6" w:name="_Toc27840845"/>
      <w:bookmarkStart w:id="7" w:name="_Toc19107084"/>
      <w:bookmarkEnd w:id="3"/>
      <w:r>
        <w:t>4.5.1.2</w:t>
      </w:r>
      <w:r>
        <w:tab/>
        <w:t>RG Level Wireline Access Characteristics</w:t>
      </w:r>
      <w:bookmarkEnd w:id="4"/>
      <w:bookmarkEnd w:id="5"/>
      <w:bookmarkEnd w:id="6"/>
      <w:bookmarkEnd w:id="7"/>
    </w:p>
    <w:p w:rsidR="00DC4A34" w:rsidRDefault="00DC4A34" w:rsidP="00DC4A34">
      <w:r>
        <w:t>The wireline access networks may exhibit QoS control mechanisms and related thresholds, such as QoS class specific maximum bit rates, which the W-AGF needs to be aware of, in order to provide appropriate mapping of the QoS characteristics of the 5G QoS flows to the wireline technology specific QoS parameters.</w:t>
      </w:r>
    </w:p>
    <w:p w:rsidR="00DC4A34" w:rsidRDefault="00DC4A34" w:rsidP="00DC4A34">
      <w:r>
        <w:t>These wireline access characteristics are considered to be relevant for a specific wireline access subscription, and correspond to RG level QoS information in the 5GC.</w:t>
      </w:r>
    </w:p>
    <w:p w:rsidR="00DC4A34" w:rsidRDefault="00DC4A34" w:rsidP="00DC4A34">
      <w:r>
        <w:t>While the wireline access characteristics are important for implementing the end to end QoS mechanisms, across the 5G-RG/FN-RG, the W-5GAN and the 5GC, they only need to be acted on in the 5G-RG/FN-RG and the W-5GAN.</w:t>
      </w:r>
    </w:p>
    <w:p w:rsidR="00DC4A34" w:rsidRPr="00BE1CE9" w:rsidRDefault="00DC4A34" w:rsidP="00DC4A34">
      <w:pPr>
        <w:rPr>
          <w:lang w:eastAsia="fr-FR"/>
        </w:rPr>
      </w:pPr>
      <w:r>
        <w:t xml:space="preserve">In order to support the W-AGF in implementing the mapping between 5G QoS parameters and wireline access specific parameters, the AMF may provide the RG Level Wireline Access Characteristics (RG-LWAC) to the W-AGF at the time of the RG registration. </w:t>
      </w:r>
      <w:ins w:id="8" w:author="huawei" w:date="2020-09-03T11:46:00Z">
        <w:r w:rsidR="00D34765">
          <w:t>When the UDM notifies the AM</w:t>
        </w:r>
      </w:ins>
      <w:ins w:id="9" w:author="huawei" w:date="2020-09-03T11:47:00Z">
        <w:r w:rsidR="00D34765">
          <w:t>F of the update</w:t>
        </w:r>
      </w:ins>
      <w:ins w:id="10" w:author="huawei" w:date="2020-09-18T12:09:00Z">
        <w:r w:rsidR="000325B7">
          <w:t>d</w:t>
        </w:r>
      </w:ins>
      <w:ins w:id="11" w:author="huawei" w:date="2020-09-03T11:47:00Z">
        <w:r w:rsidR="00D34765">
          <w:t xml:space="preserve"> RG-LWAC via Nudm_SDM_Notification service, t</w:t>
        </w:r>
      </w:ins>
      <w:ins w:id="12" w:author="huawei" w:date="2020-09-02T17:02:00Z">
        <w:r w:rsidR="00D34765">
          <w:t>he AMF</w:t>
        </w:r>
      </w:ins>
      <w:ins w:id="13" w:author="huawei" w:date="2020-09-03T11:47:00Z">
        <w:r w:rsidR="00D34765">
          <w:t xml:space="preserve"> may</w:t>
        </w:r>
      </w:ins>
      <w:ins w:id="14" w:author="huawei" w:date="2020-09-02T17:02:00Z">
        <w:r w:rsidRPr="00D14DEF">
          <w:t xml:space="preserve"> update the RG-LWAC to the W-AGF via UE Context Modification procedure.</w:t>
        </w:r>
      </w:ins>
    </w:p>
    <w:p w:rsidR="00DC4A34" w:rsidRDefault="00DC4A34" w:rsidP="00DC4A34">
      <w:r>
        <w:t>Given that the 5GC does not act on these parameters, their structure is out of scope in 3GPP specifications and they are handled as a transparent data container. BBF and CableLabs may define the content and structure of this container for their own use.</w:t>
      </w:r>
    </w:p>
    <w:p w:rsidR="00DC4A34" w:rsidRDefault="00DC4A34" w:rsidP="00DC4A34">
      <w:r>
        <w:t>The UE subscription data parameters RG Level Wireline Access Characteristics are defined in clause 8.1.1.</w:t>
      </w:r>
    </w:p>
    <w:p w:rsidR="00A263D1" w:rsidRPr="0061354D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A07" w:rsidRDefault="00934A07">
      <w:r>
        <w:separator/>
      </w:r>
    </w:p>
  </w:endnote>
  <w:endnote w:type="continuationSeparator" w:id="0">
    <w:p w:rsidR="00934A07" w:rsidRDefault="0093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A07" w:rsidRDefault="00934A07">
      <w:r>
        <w:separator/>
      </w:r>
    </w:p>
  </w:footnote>
  <w:footnote w:type="continuationSeparator" w:id="0">
    <w:p w:rsidR="00934A07" w:rsidRDefault="00934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B7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180F"/>
    <w:rsid w:val="00374DD4"/>
    <w:rsid w:val="003808E9"/>
    <w:rsid w:val="00385A11"/>
    <w:rsid w:val="00386DEC"/>
    <w:rsid w:val="00392484"/>
    <w:rsid w:val="003968D8"/>
    <w:rsid w:val="003C4440"/>
    <w:rsid w:val="003E1A36"/>
    <w:rsid w:val="003E7D28"/>
    <w:rsid w:val="0040761D"/>
    <w:rsid w:val="00410371"/>
    <w:rsid w:val="004242F1"/>
    <w:rsid w:val="004401BC"/>
    <w:rsid w:val="00452FDC"/>
    <w:rsid w:val="00456DB9"/>
    <w:rsid w:val="00467354"/>
    <w:rsid w:val="004B75B7"/>
    <w:rsid w:val="00514818"/>
    <w:rsid w:val="0051580D"/>
    <w:rsid w:val="00524056"/>
    <w:rsid w:val="00542D2B"/>
    <w:rsid w:val="00547111"/>
    <w:rsid w:val="00592D74"/>
    <w:rsid w:val="005E2C44"/>
    <w:rsid w:val="005E65C0"/>
    <w:rsid w:val="0061354D"/>
    <w:rsid w:val="00621188"/>
    <w:rsid w:val="006257ED"/>
    <w:rsid w:val="00625CC6"/>
    <w:rsid w:val="00677A1C"/>
    <w:rsid w:val="00695808"/>
    <w:rsid w:val="006B46FB"/>
    <w:rsid w:val="006C7ED0"/>
    <w:rsid w:val="006D18D3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E0F82"/>
    <w:rsid w:val="008F686C"/>
    <w:rsid w:val="00901CAF"/>
    <w:rsid w:val="00904A7B"/>
    <w:rsid w:val="00906141"/>
    <w:rsid w:val="009148DE"/>
    <w:rsid w:val="00922BFA"/>
    <w:rsid w:val="00934A07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16EE"/>
    <w:rsid w:val="00AC5820"/>
    <w:rsid w:val="00AD1CD8"/>
    <w:rsid w:val="00AF1A6F"/>
    <w:rsid w:val="00B068A1"/>
    <w:rsid w:val="00B15BA9"/>
    <w:rsid w:val="00B258BB"/>
    <w:rsid w:val="00B3068D"/>
    <w:rsid w:val="00B30A82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765"/>
    <w:rsid w:val="00D34D8A"/>
    <w:rsid w:val="00D50255"/>
    <w:rsid w:val="00D66520"/>
    <w:rsid w:val="00D66AE8"/>
    <w:rsid w:val="00D92747"/>
    <w:rsid w:val="00DC4A34"/>
    <w:rsid w:val="00DC58AF"/>
    <w:rsid w:val="00DC6555"/>
    <w:rsid w:val="00DD2CF6"/>
    <w:rsid w:val="00DE34CF"/>
    <w:rsid w:val="00E13F3D"/>
    <w:rsid w:val="00E1775A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8021C-CB82-49B0-8B6D-8EF8FB1C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9</cp:revision>
  <cp:lastPrinted>1899-12-31T23:00:00Z</cp:lastPrinted>
  <dcterms:created xsi:type="dcterms:W3CDTF">2020-09-02T08:55:00Z</dcterms:created>
  <dcterms:modified xsi:type="dcterms:W3CDTF">2020-10-02T11:01:00Z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(3)Ag61Jkcvg6pr3YcgagtdU4EHEc0jpEYYRpUEpOlzx9uRB5Mw7PxE6O1pfaNrkQQJr19kH8Dt
G84UabBtYUSI8bm3K+dXnOvkzBxZUNF3Yy3MvVXFsyT+w+kvN6xd9oExFYtS9uMUbEoKccKy
wVj9MSaxKNqaDIrSX+8U3BkPKWfYIAcUGcbQJo2eVQgsc13I1kBhc2Am/nXdiXyBEpMoSHnY
g1xqENmEknE8e49FkM</vt:lpwstr>
  </property>
  <property fmtid="{D5CDD505-2E9C-101B-9397-08002B2CF9AE}" pid="22" name="_2015_ms_pID_7253431">
    <vt:lpwstr>f6mkqDAupLUFuzH2GW6K9kEwkgThtKsh6Ke36GrsfJwn95phMnMHm8
bYs/M5GlsaVAINVDWvv6qlNRIa1c4bgard6vVdVgSQb2OuXlqqlQZaT6h6Dm52abLPt5NnPh
2M0nhll0R+7V5piXe1/I19ItNr89enhwd5E5MNZvJ3dlJPMRKc86l7t4mQyOzOy5EigPyOH+
z8DyCXpBXGvFqsHtkddsbn3qLwXXSsdVZqot</vt:lpwstr>
  </property>
  <property fmtid="{D5CDD505-2E9C-101B-9397-08002B2CF9AE}" pid="23" name="_2015_ms_pID_7253432">
    <vt:lpwstr>waNJ4sk1718clZTPvW7NibE=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1601258898</vt:lpwstr>
  </property>
</Properties>
</file>